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日本海军陆战队与亡史  下  败亡重生  1942-2013</w:t>
      </w:r>
    </w:p>
    <w:p>
      <w:r>
        <w:rPr>
          <w:rFonts w:ascii="宋体" w:hAnsi="宋体" w:eastAsia="宋体"/>
          <w:sz w:val="24"/>
        </w:rPr>
        <w:t>何永胜著；林书豪图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日本海军陆战队与亡史  下  败亡重生  1942-2013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何永胜著；林书豪图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雅图创意设计有限公司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本书出售、求购地址：https://www.jiaokey.com/book/detail/13625692.html</w:t>
      </w:r>
    </w:p>
    <w:p>
      <w:r>
        <w:t>更多相关图书推荐：https://www.jiaokey.com</w:t>
      </w:r>
    </w:p>
    <w:p>
      <w:r>
        <w:t>何永胜著；林书豪图 其他作品：https://www.jiaokey.com/tag/何永胜著；林书豪图.html</w:t>
      </w:r>
    </w:p>
    <w:p>
      <w:r>
        <w:t>雅图创意设计有限公司 出版图书：https://www.jiaokey.com/tag/雅图创意设计有限公司.html</w:t>
      </w:r>
    </w:p>
    <w:p>
      <w:r>
        <w:t>关键词搜索：https://www.jiaokey.com/tag/日本海军陆战队与亡史  下  败亡重生  1942-2013.html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