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环绕声录音制作技术手册</w:t>
      </w:r>
    </w:p>
    <w:p>
      <w:r>
        <w:rPr>
          <w:rFonts w:ascii="宋体" w:hAnsi="宋体" w:eastAsia="宋体"/>
          <w:sz w:val="24"/>
        </w:rPr>
        <w:t>沢口真生编著；王明臣，张永辉翻译；常振铮主审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环绕声录音制作技术手册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沢口真生编著；王明臣，张永辉翻译；常振铮主审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科讯交流有限公司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本书出售、求购地址：https://www.jiaokey.com/book/detail/13625250.html</w:t>
      </w:r>
    </w:p>
    <w:p>
      <w:r>
        <w:t>更多相关图书推荐：https://www.jiaokey.com</w:t>
      </w:r>
    </w:p>
    <w:p>
      <w:r>
        <w:t>沢口真生编著；王明臣，张永辉翻译；常振铮主审 其他作品：https://www.jiaokey.com/tag/沢口真生编著；王明臣，张永辉翻译；常振铮主审.html</w:t>
      </w:r>
    </w:p>
    <w:p>
      <w:r>
        <w:t>科讯交流有限公司 出版图书：https://www.jiaokey.com/tag/科讯交流有限公司.html</w:t>
      </w:r>
    </w:p>
    <w:p>
      <w:r>
        <w:t>关键词搜索：https://www.jiaokey.com/tag/环绕声录音制作技术手册.html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