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养气功基本功法</w:t>
      </w:r>
    </w:p>
    <w:p>
      <w:r>
        <w:rPr>
          <w:rFonts w:ascii="宋体" w:hAnsi="宋体" w:eastAsia="宋体"/>
          <w:sz w:val="24"/>
        </w:rPr>
        <w:t>马礼堂讲授；孟雯雪整理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养气功基本功法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马礼堂讲授；孟雯雪整理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北京中山健身会养气功服务部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本书出售、求购地址：https://www.jiaokey.com/book/detail/13623535.html</w:t>
      </w:r>
    </w:p>
    <w:p>
      <w:r>
        <w:t>更多相关图书推荐：https://www.jiaokey.com</w:t>
      </w:r>
    </w:p>
    <w:p>
      <w:r>
        <w:t>马礼堂讲授；孟雯雪整理 其他作品：https://www.jiaokey.com/tag/马礼堂讲授；孟雯雪整理.html</w:t>
      </w:r>
    </w:p>
    <w:p>
      <w:r>
        <w:t>北京中山健身会养气功服务部 出版图书：https://www.jiaokey.com/tag/北京中山健身会养气功服务部.html</w:t>
      </w:r>
    </w:p>
    <w:p>
      <w:r>
        <w:t>关键词搜索：https://www.jiaokey.com/tag/养气功基本功法.html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