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  实证性分析</w:t>
      </w:r>
    </w:p>
    <w:p>
      <w:r>
        <w:rPr>
          <w:rFonts w:ascii="宋体" w:hAnsi="宋体" w:eastAsia="宋体"/>
          <w:sz w:val="24"/>
        </w:rPr>
        <w:t>（英）杰里米·菲利普斯著；马强主译；王燕，陈洁，廖飞译；马强审校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  实证性分析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（英）杰里米·菲利普斯著；马强主译；王燕，陈洁，廖飞译；马强审校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本书出售、求购地址：https://www.jiaokey.com/book/detail/13623519.html</w:t>
      </w:r>
    </w:p>
    <w:p>
      <w:r>
        <w:t>更多相关图书推荐：https://www.jiaokey.com</w:t>
      </w:r>
    </w:p>
    <w:p>
      <w:r>
        <w:t>（英）杰里米·菲利普斯著；马强主译；王燕，陈洁，廖飞译；马强审校 其他作品：https://www.jiaokey.com/tag/（英）杰里米·菲利普斯著；马强主译；王燕，陈洁，廖飞译；马强审校.html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关键词搜索：https://www.jiaokey.com/tag/商标法  实证性分析.html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