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罪恶之城  背水一战</w:t>
      </w:r>
    </w:p>
    <w:p>
      <w:r>
        <w:rPr>
          <w:rFonts w:ascii="宋体" w:hAnsi="宋体" w:eastAsia="宋体"/>
          <w:sz w:val="24"/>
        </w:rPr>
        <w:t>弗兰克·米勒，Datalore著；指文图书丛书主编；千耳译；王晔译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罪恶之城  背水一战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弗兰克·米勒，Datalore著；指文图书丛书主编；千耳译；王晔译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本书出售、求购地址：https://www.jiaokey.com/book/detail/13622885.html</w:t>
      </w:r>
    </w:p>
    <w:p>
      <w:r>
        <w:t>更多相关图书推荐：https://www.jiaokey.com</w:t>
      </w:r>
    </w:p>
    <w:p>
      <w:r>
        <w:t>弗兰克·米勒，Datalore著；指文图书丛书主编；千耳译；王晔译 其他作品：https://www.jiaokey.com/tag/弗兰克·米勒，Datalore著；指文图书丛书主编；千耳译；王晔译.html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关键词搜索：https://www.jiaokey.com/tag/罪恶之城  背水一战.html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