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工作场所应急处理</w:t>
      </w:r>
    </w:p>
    <w:p>
      <w:r>
        <w:rPr>
          <w:rFonts w:ascii="宋体" w:hAnsi="宋体" w:eastAsia="宋体"/>
          <w:sz w:val="24"/>
        </w:rPr>
        <w:t>刘德辉主编；北京天地大方科技文化发展有限公司编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刘德辉主编；北京天地大方科技文化发展有限公司编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本书出售、求购地址：https://www.jiaokey.com/book/detail/13622052.html</w:t>
      </w:r>
    </w:p>
    <w:p>
      <w:r>
        <w:t>更多相关图书推荐：https://www.jiaokey.com</w:t>
      </w:r>
    </w:p>
    <w:p>
      <w:r>
        <w:t>刘德辉主编；北京天地大方科技文化发展有限公司编 其他作品：https://www.jiaokey.com/tag/刘德辉主编；北京天地大方科技文化发展有限公司编.html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关键词搜索：https://www.jiaokey.com/tag/工作场所应急处理.html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