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移动平均线技术：揭示期货、股票、外汇市场中形与势的核心秘密</w:t>
      </w:r>
    </w:p>
    <w:p>
      <w:r>
        <w:rPr>
          <w:rFonts w:ascii="宋体" w:hAnsi="宋体" w:eastAsia="宋体"/>
          <w:sz w:val="24"/>
        </w:rPr>
        <w:t>金奕著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移动平均线技术：揭示期货、股票、外汇市场中形与势的核心秘密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本书出售、求购地址：https://www.jiaokey.com/book/detail/13621478.html</w:t>
      </w:r>
    </w:p>
    <w:p>
      <w:r>
        <w:t>更多相关图书推荐：https://www.jiaokey.com</w:t>
      </w:r>
    </w:p>
    <w:p>
      <w:r>
        <w:t>金奕著 其他作品：https://www.jiaokey.com/tag/金奕著.html</w:t>
      </w:r>
    </w:p>
    <w:p>
      <w:r>
        <w:t>关键词搜索：https://www.jiaokey.com/tag/移动平均线技术：揭示期货、股票、外汇市场中形与势的核心秘密.html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