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行政法与行政诉讼法</w:t>
      </w:r>
    </w:p>
    <w:p>
      <w:r>
        <w:rPr>
          <w:rFonts w:ascii="宋体" w:hAnsi="宋体" w:eastAsia="宋体"/>
          <w:sz w:val="24"/>
        </w:rPr>
        <w:t>王春业,周伟,郭剑峰,葛先园,张玮,徐湘明,张言民参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行政法与行政诉讼法</w:t>
            </w:r>
          </w:p>
        </w:tc>
      </w:tr>
      <w:tr>
        <w:tc>
          <w:tcPr>
            <w:tcW w:type="dxa" w:w="4320"/>
          </w:tcPr>
          <w:p>
            <w:r>
              <w:t>作者</w:t>
            </w:r>
          </w:p>
        </w:tc>
        <w:tc>
          <w:tcPr>
            <w:tcW w:type="dxa" w:w="4320"/>
          </w:tcPr>
          <w:p>
            <w:r>
              <w:t>王春业,周伟,郭剑峰,葛先园,张玮,徐湘明,张言民参</w:t>
            </w:r>
          </w:p>
        </w:tc>
      </w:tr>
      <w:tr>
        <w:tc>
          <w:tcPr>
            <w:tcW w:type="dxa" w:w="4320"/>
          </w:tcPr>
          <w:p>
            <w:r>
              <w:t>出版社</w:t>
            </w:r>
          </w:p>
        </w:tc>
        <w:tc>
          <w:tcPr>
            <w:tcW w:type="dxa" w:w="4320"/>
          </w:tcPr>
          <w:p>
            <w:r>
              <w:t>北京：中国政法大学出版社</w:t>
            </w:r>
          </w:p>
        </w:tc>
      </w:tr>
      <w:tr>
        <w:tc>
          <w:tcPr>
            <w:tcW w:type="dxa" w:w="4320"/>
          </w:tcPr>
          <w:p>
            <w:r>
              <w:t>ISBN</w:t>
            </w:r>
          </w:p>
        </w:tc>
        <w:tc>
          <w:tcPr>
            <w:tcW w:type="dxa" w:w="4320"/>
          </w:tcPr>
          <w:p>
            <w:r>
              <w:t>9787562053682</w:t>
            </w:r>
          </w:p>
        </w:tc>
      </w:tr>
      <w:tr>
        <w:tc>
          <w:tcPr>
            <w:tcW w:type="dxa" w:w="4320"/>
          </w:tcPr>
          <w:p>
            <w:r>
              <w:t>出版日期</w:t>
            </w:r>
          </w:p>
        </w:tc>
        <w:tc>
          <w:tcPr>
            <w:tcW w:type="dxa" w:w="4320"/>
          </w:tcPr>
          <w:p>
            <w:r>
              <w:t>2014-04-01</w:t>
            </w:r>
          </w:p>
        </w:tc>
      </w:tr>
      <w:tr>
        <w:tc>
          <w:tcPr>
            <w:tcW w:type="dxa" w:w="4320"/>
          </w:tcPr>
          <w:p>
            <w:r>
              <w:t>页数</w:t>
            </w:r>
          </w:p>
        </w:tc>
        <w:tc>
          <w:tcPr>
            <w:tcW w:type="dxa" w:w="4320"/>
          </w:tcPr>
          <w:p>
            <w:r>
              <w:t>368</w:t>
            </w:r>
          </w:p>
        </w:tc>
      </w:tr>
      <w:tr>
        <w:tc>
          <w:tcPr>
            <w:tcW w:type="dxa" w:w="4320"/>
          </w:tcPr>
          <w:p>
            <w:r>
              <w:t>价格</w:t>
            </w:r>
          </w:p>
        </w:tc>
        <w:tc>
          <w:tcPr>
            <w:tcW w:type="dxa" w:w="4320"/>
          </w:tcPr>
          <w:p>
            <w:r/>
          </w:p>
        </w:tc>
      </w:tr>
      <w:tr>
        <w:tc>
          <w:tcPr>
            <w:tcW w:type="dxa" w:w="4320"/>
          </w:tcPr>
          <w:p>
            <w:r>
              <w:t>关键词</w:t>
            </w:r>
          </w:p>
        </w:tc>
        <w:tc>
          <w:tcPr>
            <w:tcW w:type="dxa" w:w="4320"/>
          </w:tcPr>
          <w:p>
            <w:r>
              <w:t>行政法-中国-行政诉讼法</w:t>
            </w:r>
          </w:p>
        </w:tc>
      </w:tr>
      <w:tr>
        <w:tc>
          <w:tcPr>
            <w:tcW w:type="dxa" w:w="4320"/>
          </w:tcPr>
          <w:p>
            <w:r>
              <w:t>分类</w:t>
            </w:r>
          </w:p>
        </w:tc>
        <w:tc>
          <w:tcPr>
            <w:tcW w:type="dxa" w:w="4320"/>
          </w:tcPr>
          <w:p>
            <w:r>
              <w:t>行政法</w:t>
            </w:r>
          </w:p>
        </w:tc>
      </w:tr>
    </w:tbl>
    <w:p/>
    <w:p>
      <w:pPr>
        <w:pStyle w:val="Heading1"/>
      </w:pPr>
      <w:r>
        <w:t>图书介绍</w:t>
      </w:r>
    </w:p>
    <w:p>
      <w:r>
        <w:t>本书总体上将行政法与行政诉讼法这门课程的知识体系划分为五大块，即五编，每一编涵盖了相应的章节。这五编分别是：第一编行政法基础理论篇；第二编行政法主体篇；第三编行政过程篇；第四编行政内部救济篇；第五编行政诉讼篇。每一章的前面都有“本章要点”，概括该章的主要内容；每一章后面都附有基本知识题、思考题以及推荐阅读，便于学生很好地掌握基本知识，并能拓宽思考和阅读。</w:t>
      </w:r>
    </w:p>
    <w:p/>
    <w:p>
      <w:r>
        <w:t>本书出售、求购地址：https://www.jiaokey.com/book/detail/13621060.html</w:t>
      </w:r>
    </w:p>
    <w:p>
      <w:r>
        <w:t>更多行政法图书推荐：https://www.jiaokey.com</w:t>
      </w:r>
    </w:p>
    <w:p>
      <w:r>
        <w:t>王春业,周伟,郭剑峰,葛先园,张玮,徐湘明,张言民参 其他作品：https://www.jiaokey.com/tag/王春业,周伟,郭剑峰,葛先园,张玮,徐湘明,张言民参.html</w:t>
      </w:r>
    </w:p>
    <w:p>
      <w:r>
        <w:t>北京：中国政法大学出版社 出版图书：https://www.jiaokey.com/tag/北京：中国政法大学出版社.html</w:t>
      </w:r>
    </w:p>
    <w:p>
      <w:r>
        <w:t>关键词搜索：https://www.jiaokey.com/tag/行政法-中国-行政诉讼法.html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