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好情绪，不抑郁</w:t>
      </w:r>
    </w:p>
    <w:p>
      <w:r>
        <w:rPr>
          <w:rFonts w:ascii="宋体" w:hAnsi="宋体" w:eastAsia="宋体"/>
          <w:sz w:val="24"/>
        </w:rPr>
        <w:t>（美）莱斯利·卡梅隆-班德勒，（美）迈克尔·勒博著；蒋雪芬译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好情绪，不抑郁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（美）莱斯利·卡梅隆-班德勒，（美）迈克尔·勒博著；蒋雪芬译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本书出售、求购地址：https://www.jiaokey.com/book/detail/13620541.html</w:t>
      </w:r>
    </w:p>
    <w:p>
      <w:r>
        <w:t>更多相关图书推荐：https://www.jiaokey.com</w:t>
      </w:r>
    </w:p>
    <w:p>
      <w:r>
        <w:t>（美）莱斯利·卡梅隆-班德勒，（美）迈克尔·勒博著；蒋雪芬译 其他作品：https://www.jiaokey.com/tag/（美）莱斯利·卡梅隆-班德勒，（美）迈克尔·勒博著；蒋雪芬译.html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关键词搜索：https://www.jiaokey.com/tag/好情绪，不抑郁.html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