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  上册  （十七世纪中叶——一九四五年）</w:t>
      </w:r>
    </w:p>
    <w:p>
      <w:r>
        <w:rPr>
          <w:rFonts w:ascii="宋体" w:hAnsi="宋体" w:eastAsia="宋体"/>
          <w:sz w:val="24"/>
        </w:rPr>
        <w:t>王绳祖主编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  上册  （十七世纪中叶——一九四五年）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王绳祖主编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本书出售、求购地址：https://www.jiaokey.com/book/detail/13620329.html</w:t>
      </w:r>
    </w:p>
    <w:p>
      <w:r>
        <w:t>更多相关图书推荐：https://www.jiaokey.com</w:t>
      </w:r>
    </w:p>
    <w:p>
      <w:r>
        <w:t>王绳祖主编 其他作品：https://www.jiaokey.com/tag/王绳祖主编.html</w:t>
      </w:r>
    </w:p>
    <w:p>
      <w:r>
        <w:t>关键词搜索：https://www.jiaokey.com/tag/国际关系史  上册  （十七世纪中叶——一九四五年）.html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