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工程制图与AutoCAD</w:t>
      </w:r>
    </w:p>
    <w:p>
      <w:r>
        <w:rPr>
          <w:rFonts w:ascii="宋体" w:hAnsi="宋体" w:eastAsia="宋体"/>
          <w:sz w:val="24"/>
        </w:rPr>
        <w:t>郑春禄，陈玉娟，陈建国主编；尚玥，王春涛，张艳杰，傅洁琼副主编；赵培君参编；耿玉香主审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郑春禄，陈玉娟，陈建国主编；尚玥，王春涛，张艳杰，傅洁琼副主编；赵培君参编；耿玉香主审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本书出售、求购地址：https://www.jiaokey.com/book/detail/13619275.html</w:t>
      </w:r>
    </w:p>
    <w:p>
      <w:r>
        <w:t>更多相关图书推荐：https://www.jiaokey.com</w:t>
      </w:r>
    </w:p>
    <w:p>
      <w:r>
        <w:t>郑春禄，陈玉娟，陈建国主编；尚玥，王春涛，张艳杰，傅洁琼副主编；赵培君参编；耿玉香主审 其他作品：https://www.jiaokey.com/tag/郑春禄，陈玉娟，陈建国主编；尚玥，王春涛，张艳杰，傅洁琼副主编；赵培君参编；耿玉香主审.html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