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桥梁施工</w:t>
      </w:r>
    </w:p>
    <w:p>
      <w:r>
        <w:rPr>
          <w:rFonts w:ascii="宋体" w:hAnsi="宋体" w:eastAsia="宋体"/>
          <w:sz w:val="24"/>
        </w:rPr>
        <w:t>唐先习，梁金宝主编；孙焕重，蔺鹏臻副主编；周勇超，任翔，张兆宇，唐先周参编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唐先习，梁金宝主编；孙焕重，蔺鹏臻副主编；周勇超，任翔，张兆宇，唐先周参编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本书出售、求购地址：https://www.jiaokey.com/book/detail/13618957.html</w:t>
      </w:r>
    </w:p>
    <w:p>
      <w:r>
        <w:t>更多相关图书推荐：https://www.jiaokey.com</w:t>
      </w:r>
    </w:p>
    <w:p>
      <w:r>
        <w:t>唐先习，梁金宝主编；孙焕重，蔺鹏臻副主编；周勇超，任翔，张兆宇，唐先周参编 其他作品：https://www.jiaokey.com/tag/唐先习，梁金宝主编；孙焕重，蔺鹏臻副主编；周勇超，任翔，张兆宇，唐先周参编.html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关键词搜索：https://www.jiaokey.com/tag/桥梁施工.html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