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建筑工程资料管理</w:t>
      </w:r>
    </w:p>
    <w:p>
      <w:r>
        <w:rPr>
          <w:rFonts w:ascii="宋体" w:hAnsi="宋体" w:eastAsia="宋体"/>
          <w:sz w:val="24"/>
        </w:rPr>
        <w:t>刘镇主编；胡兴福主审；杨婷，胡光宇，汪一鸣等副主编；邱长乐，牛益民，李冰等编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刘镇主编；胡兴福主审；杨婷，胡光宇，汪一鸣等副主编；邱长乐，牛益民，李冰等编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本书出售、求购地址：https://www.jiaokey.com/book/detail/13618636.html</w:t>
      </w:r>
    </w:p>
    <w:p>
      <w:r>
        <w:t>更多相关图书推荐：https://www.jiaokey.com</w:t>
      </w:r>
    </w:p>
    <w:p>
      <w:r>
        <w:t>刘镇主编；胡兴福主审；杨婷，胡光宇，汪一鸣等副主编；邱长乐，牛益民，李冰等编 其他作品：https://www.jiaokey.com/tag/刘镇主编；胡兴福主审；杨婷，胡光宇，汪一鸣等副主编；邱长乐，牛益民，李冰等编.html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