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公司破产重整法律实务全程解析 以兴昌达博公司破产重整案为例 第2版</w:t>
      </w:r>
    </w:p>
    <w:p>
      <w:r>
        <w:rPr>
          <w:rFonts w:ascii="宋体" w:hAnsi="宋体" w:eastAsia="宋体"/>
          <w:sz w:val="24"/>
        </w:rPr>
        <w:t>刘宁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公司破产重整法律实务全程解析 以兴昌达博公司破产重整案为例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本书出售、求购地址：https://www.jiaokey.com/book/detail/13618182.html</w:t>
      </w:r>
    </w:p>
    <w:p>
      <w:r>
        <w:t>更多相关图书推荐：https://www.jiaokey.com</w:t>
      </w:r>
    </w:p>
    <w:p>
      <w:r>
        <w:t>刘宁 其他作品：https://www.jiaokey.com/tag/刘宁.html</w:t>
      </w:r>
    </w:p>
    <w:p>
      <w:r>
        <w:t>关键词搜索：https://www.jiaokey.com/tag/公司破产重整法律实务全程解析 以兴昌达博公司破产重整案为例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