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金沙滩  2003年第4期  总第5期</w:t>
      </w:r>
    </w:p>
    <w:p>
      <w:r>
        <w:rPr>
          <w:rFonts w:ascii="宋体" w:hAnsi="宋体" w:eastAsia="宋体"/>
          <w:sz w:val="24"/>
        </w:rPr>
        <w:t>吕振西，杨义敏主编；赵永波副主编；张肖鹏美编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金沙滩  2003年第4期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吕振西，杨义敏主编；赵永波副主编；张肖鹏美编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香港信诺设计出版文化公司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本书出售、求购地址：https://www.jiaokey.com/book/detail/13618164.html</w:t>
      </w:r>
    </w:p>
    <w:p>
      <w:r>
        <w:t>更多相关图书推荐：https://www.jiaokey.com</w:t>
      </w:r>
    </w:p>
    <w:p>
      <w:r>
        <w:t>吕振西，杨义敏主编；赵永波副主编；张肖鹏美编 其他作品：https://www.jiaokey.com/tag/吕振西，杨义敏主编；赵永波副主编；张肖鹏美编.html</w:t>
      </w:r>
    </w:p>
    <w:p>
      <w:r>
        <w:t>香港信诺设计出版文化公司 出版图书：https://www.jiaokey.com/tag/香港信诺设计出版文化公司.html</w:t>
      </w:r>
    </w:p>
    <w:p>
      <w:r>
        <w:t>关键词搜索：https://www.jiaokey.com/tag/金沙滩  2003年第4期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