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综合性地方文化丛刊  琅邪风  2006年第4期  总第4期</w:t>
      </w:r>
    </w:p>
    <w:p>
      <w:r>
        <w:rPr>
          <w:rFonts w:ascii="宋体" w:hAnsi="宋体" w:eastAsia="宋体"/>
          <w:sz w:val="24"/>
        </w:rPr>
        <w:t>钟安利主编；张国光执行主编；栾建东，彭煜文副主编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综合性地方文化丛刊  琅邪风  2006年第4期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钟安利主编；张国光执行主编；栾建东，彭煜文副主编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本书出售、求购地址：https://www.jiaokey.com/book/detail/13618158.html</w:t>
      </w:r>
    </w:p>
    <w:p>
      <w:r>
        <w:t>更多相关图书推荐：https://www.jiaokey.com</w:t>
      </w:r>
    </w:p>
    <w:p>
      <w:r>
        <w:t>钟安利主编；张国光执行主编；栾建东，彭煜文副主编 其他作品：https://www.jiaokey.com/tag/钟安利主编；张国光执行主编；栾建东，彭煜文副主编.html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关键词搜索：https://www.jiaokey.com/tag/综合性地方文化丛刊  琅邪风  2006年第4期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