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书名：被侵害之中国（即中国最低限度应取消之不平等条约）</w:t>
      </w:r>
    </w:p>
    <w:p>
      <w:r>
        <w:t>作者：（醴陵）刘彦著</w:t>
      </w:r>
    </w:p>
    <w:p>
      <w:r>
        <w:t>出版社：太平洋书店,1928.07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被侵害之中国（即中国最低限度应取消之不平等条约） 评论地址：https://www.jiaokey.com/book/detail/13617261.html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