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微机原理及单片机应用技术</w:t>
      </w:r>
    </w:p>
    <w:p>
      <w:r>
        <w:rPr>
          <w:rFonts w:ascii="宋体" w:hAnsi="宋体" w:eastAsia="宋体"/>
          <w:sz w:val="24"/>
        </w:rPr>
        <w:t>王维新主编；余秋菊，高晨副主编；雷俊红，杨森林参编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王维新主编；余秋菊，高晨副主编；雷俊红，杨森林参编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本书出售、求购地址：https://www.jiaokey.com/book/detail/13616499.html</w:t>
      </w:r>
    </w:p>
    <w:p>
      <w:r>
        <w:t>更多相关图书推荐：https://www.jiaokey.com</w:t>
      </w:r>
    </w:p>
    <w:p>
      <w:r>
        <w:t>王维新主编；余秋菊，高晨副主编；雷俊红，杨森林参编 其他作品：https://www.jiaokey.com/tag/王维新主编；余秋菊，高晨副主编；雷俊红，杨森林参编.html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关键词搜索：https://www.jiaokey.com/tag/微机原理及单片机应用技术.html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