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网络零售</w:t>
      </w:r>
    </w:p>
    <w:p>
      <w:r>
        <w:rPr>
          <w:rFonts w:ascii="宋体" w:hAnsi="宋体" w:eastAsia="宋体"/>
          <w:sz w:val="24"/>
        </w:rPr>
        <w:t>杨秀丹主编；史海燕副主编；韩倩，郭洪生，高清，孟铮铮，石馨，李晓青，闫秋玉，马晴，洪亚楠参编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网络零售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杨秀丹主编；史海燕副主编；韩倩，郭洪生，高清，孟铮铮，石馨，李晓青，闫秋玉，马晴，洪亚楠参编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本书出售、求购地址：https://www.jiaokey.com/book/detail/13616055.html</w:t>
      </w:r>
    </w:p>
    <w:p>
      <w:r>
        <w:t>更多相关图书推荐：https://www.jiaokey.com</w:t>
      </w:r>
    </w:p>
    <w:p>
      <w:r>
        <w:t>杨秀丹主编；史海燕副主编；韩倩，郭洪生，高清，孟铮铮，石馨，李晓青，闫秋玉，马晴，洪亚楠参编 其他作品：https://www.jiaokey.com/tag/杨秀丹主编；史海燕副主编；韩倩，郭洪生，高清，孟铮铮，石馨，李晓青，闫秋玉，马晴，洪亚楠参编.html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关键词搜索：https://www.jiaokey.com/tag/网络零售.html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