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全球领导力  全球领导者的10项关键行为</w:t>
      </w:r>
    </w:p>
    <w:p>
      <w:r>
        <w:rPr>
          <w:rFonts w:ascii="宋体" w:hAnsi="宋体" w:eastAsia="宋体"/>
          <w:sz w:val="24"/>
        </w:rPr>
        <w:t>（美）欧内斯特·贡德林，特里·霍根，卡伦·茨维特科维奇著；应洪斌等译；徐中审校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全球领导力  全球领导者的10项关键行为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（美）欧内斯特·贡德林，特里·霍根，卡伦·茨维特科维奇著；应洪斌等译；徐中审校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本书出售、求购地址：https://www.jiaokey.com/book/detail/13616048.html</w:t>
      </w:r>
    </w:p>
    <w:p>
      <w:r>
        <w:t>更多相关图书推荐：https://www.jiaokey.com</w:t>
      </w:r>
    </w:p>
    <w:p>
      <w:r>
        <w:t>（美）欧内斯特·贡德林，特里·霍根，卡伦·茨维特科维奇著；应洪斌等译；徐中审校 其他作品：https://www.jiaokey.com/tag/（美）欧内斯特·贡德林，特里·霍根，卡伦·茨维特科维奇著；应洪斌等译；徐中审校.html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关键词搜索：https://www.jiaokey.com/tag/全球领导力  全球领导者的10项关键行为.html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