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物流法律与法规</w:t>
      </w:r>
    </w:p>
    <w:p>
      <w:r>
        <w:rPr>
          <w:rFonts w:ascii="宋体" w:hAnsi="宋体" w:eastAsia="宋体"/>
          <w:sz w:val="24"/>
        </w:rPr>
        <w:t>赵林，钟惟钰，周青主编；冯雨，马江浩，李天奇副主编；王玉玺，郑颖参编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赵林，钟惟钰，周青主编；冯雨，马江浩，李天奇副主编；王玉玺，郑颖参编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本书出售、求购地址：https://www.jiaokey.com/book/detail/13615818.html</w:t>
      </w:r>
    </w:p>
    <w:p>
      <w:r>
        <w:t>更多相关图书推荐：https://www.jiaokey.com</w:t>
      </w:r>
    </w:p>
    <w:p>
      <w:r>
        <w:t>赵林，钟惟钰，周青主编；冯雨，马江浩，李天奇副主编；王玉玺，郑颖参编 其他作品：https://www.jiaokey.com/tag/赵林，钟惟钰，周青主编；冯雨，马江浩，李天奇副主编；王玉玺，郑颖参编.html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关键词搜索：https://www.jiaokey.com/tag/物流法律与法规.html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