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美国大学顶尖文科专业课程设置概要＝OVERVIEWS ON THE CURRICULA OF TOP LIBERAL ARTS AT AMERICAN UNIVERSITITES</w:t>
      </w:r>
    </w:p>
    <w:p>
      <w:r>
        <w:rPr>
          <w:rFonts w:ascii="宋体" w:hAnsi="宋体" w:eastAsia="宋体"/>
          <w:sz w:val="24"/>
        </w:rPr>
        <w:t>胡娟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美国大学顶尖文科专业课程设置概要＝OVERVIEWS ON THE CURRICULA OF TOP LIBERAL ARTS AT AMERICAN UNIVERSITITES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本书出售、求购地址：https://www.jiaokey.com/book/detail/13615816.html</w:t>
      </w:r>
    </w:p>
    <w:p>
      <w:r>
        <w:t>更多相关图书推荐：https://www.jiaokey.com</w:t>
      </w:r>
    </w:p>
    <w:p>
      <w:r>
        <w:t>胡娟 其他作品：https://www.jiaokey.com/tag/胡娟.html</w:t>
      </w:r>
    </w:p>
    <w:p>
      <w:r>
        <w:t>关键词搜索：https://www.jiaokey.com/tag/美国大学顶尖文科专业课程设置概要＝OVERVIEWS ON THE CURRICULA OF TOP LIBERAL ARTS AT AMERICAN UNIVERSITITES.html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