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公关机关治安管辖的刑事案件立案追诉标准与定罪量刑适用法律图解</w:t>
      </w:r>
    </w:p>
    <w:p>
      <w:r>
        <w:rPr>
          <w:rFonts w:ascii="宋体" w:hAnsi="宋体" w:eastAsia="宋体"/>
          <w:sz w:val="24"/>
        </w:rPr>
        <w:t>陈国庆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公关机关治安管辖的刑事案件立案追诉标准与定罪量刑适用法律图解</w:t>
            </w:r>
          </w:p>
        </w:tc>
      </w:tr>
      <w:tr>
        <w:tc>
          <w:tcPr>
            <w:tcW w:type="dxa" w:w="4320"/>
          </w:tcPr>
          <w:p>
            <w:r>
              <w:t>作者</w:t>
            </w:r>
          </w:p>
        </w:tc>
        <w:tc>
          <w:tcPr>
            <w:tcW w:type="dxa" w:w="4320"/>
          </w:tcPr>
          <w:p>
            <w:r>
              <w:t>陈国庆</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本书出售、求购地址：https://www.jiaokey.com/book/detail/13615451.html</w:t>
      </w:r>
    </w:p>
    <w:p>
      <w:r>
        <w:t>更多相关图书推荐：https://www.jiaokey.com</w:t>
      </w:r>
    </w:p>
    <w:p>
      <w:r>
        <w:t>陈国庆 其他作品：https://www.jiaokey.com/tag/陈国庆.html</w:t>
      </w:r>
    </w:p>
    <w:p>
      <w:r>
        <w:t>关键词搜索：https://www.jiaokey.com/tag/公关机关治安管辖的刑事案件立案追诉标准与定罪量刑适用法律图解.html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