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常见家禽疾病控制预防专辑</w:t>
      </w:r>
    </w:p>
    <w:p>
      <w:r>
        <w:rPr>
          <w:rFonts w:ascii="宋体" w:hAnsi="宋体" w:eastAsia="宋体"/>
          <w:sz w:val="24"/>
        </w:rPr>
        <w:t>社团法人中华民国养鸡协会编辑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常见家禽疾病控制预防专辑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社团法人中华民国养鸡协会编辑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行政院农业委员会动植物防疫检疫局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本书出售、求购地址：https://www.jiaokey.com/book/detail/13612951.html</w:t>
      </w:r>
    </w:p>
    <w:p>
      <w:r>
        <w:t>更多相关图书推荐：https://www.jiaokey.com</w:t>
      </w:r>
    </w:p>
    <w:p>
      <w:r>
        <w:t>社团法人中华民国养鸡协会编辑 其他作品：https://www.jiaokey.com/tag/社团法人中华民国养鸡协会编辑.html</w:t>
      </w:r>
    </w:p>
    <w:p>
      <w:r>
        <w:t>行政院农业委员会动植物防疫检疫局 出版图书：https://www.jiaokey.com/tag/行政院农业委员会动植物防疫检疫局.html</w:t>
      </w:r>
    </w:p>
    <w:p>
      <w:r>
        <w:t>关键词搜索：https://www.jiaokey.com/tag/常见家禽疾病控制预防专辑.html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