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中原经济区财政发展报告  2014</w:t>
      </w:r>
    </w:p>
    <w:p>
      <w:r>
        <w:rPr>
          <w:rFonts w:ascii="宋体" w:hAnsi="宋体" w:eastAsia="宋体"/>
          <w:sz w:val="24"/>
        </w:rPr>
        <w:t>耿明斋主编；王雪云执行主编；徐全红，文小才常务副主编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中原经济区财政发展报告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耿明斋主编；王雪云执行主编；徐全红，文小才常务副主编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本书出售、求购地址：https://www.jiaokey.com/book/detail/13612769.html</w:t>
      </w:r>
    </w:p>
    <w:p>
      <w:r>
        <w:t>更多相关图书推荐：https://www.jiaokey.com</w:t>
      </w:r>
    </w:p>
    <w:p>
      <w:r>
        <w:t>耿明斋主编；王雪云执行主编；徐全红，文小才常务副主编 其他作品：https://www.jiaokey.com/tag/耿明斋主编；王雪云执行主编；徐全红，文小才常务副主编.html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关键词搜索：https://www.jiaokey.com/tag/中原经济区财政发展报告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