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商务英语函电</w:t>
      </w:r>
    </w:p>
    <w:p>
      <w:r>
        <w:rPr>
          <w:rFonts w:ascii="宋体" w:hAnsi="宋体" w:eastAsia="宋体"/>
          <w:sz w:val="24"/>
        </w:rPr>
        <w:t>李宏波主编；叶红卫，杨伟唯，李春琳，姜志伟副主编；沈逸平，刘晓民，段志勇，王利梅编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商务英语函电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李宏波主编；叶红卫，杨伟唯，李春琳，姜志伟副主编；沈逸平，刘晓民，段志勇，王利梅编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本书出售、求购地址：https://www.jiaokey.com/book/detail/13612298.html</w:t>
      </w:r>
    </w:p>
    <w:p>
      <w:r>
        <w:t>更多相关图书推荐：https://www.jiaokey.com</w:t>
      </w:r>
    </w:p>
    <w:p>
      <w:r>
        <w:t>李宏波主编；叶红卫，杨伟唯，李春琳，姜志伟副主编；沈逸平，刘晓民，段志勇，王利梅编 其他作品：https://www.jiaokey.com/tag/李宏波主编；叶红卫，杨伟唯，李春琳，姜志伟副主编；沈逸平，刘晓民，段志勇，王利梅编.html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关键词搜索：https://www.jiaokey.com/tag/商务英语函电.html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