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中国自然文化遗产的价值体系及其保护利用</w:t>
      </w:r>
    </w:p>
    <w:p>
      <w:r>
        <w:rPr>
          <w:rFonts w:ascii="宋体" w:hAnsi="宋体" w:eastAsia="宋体"/>
          <w:sz w:val="24"/>
        </w:rPr>
        <w:t>陈耀华著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中国自然文化遗产的价值体系及其保护利用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本书出售、求购地址：https://www.jiaokey.com/book/detail/13611509.html</w:t>
      </w:r>
    </w:p>
    <w:p>
      <w:r>
        <w:t>更多相关图书推荐：https://www.jiaokey.com</w:t>
      </w:r>
    </w:p>
    <w:p>
      <w:r>
        <w:t>陈耀华著 其他作品：https://www.jiaokey.com/tag/陈耀华著.html</w:t>
      </w:r>
    </w:p>
    <w:p>
      <w:r>
        <w:t>关键词搜索：https://www.jiaokey.com/tag/中国自然文化遗产的价值体系及其保护利用.html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