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爱你一生一世  动漫美学双年展  2013-14</w:t>
      </w:r>
    </w:p>
    <w:p>
      <w:r>
        <w:rPr>
          <w:rFonts w:ascii="宋体" w:hAnsi="宋体" w:eastAsia="宋体"/>
          <w:sz w:val="24"/>
        </w:rPr>
        <w:t>简正怡执行编辑；卓群翻译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爱你一生一世  动漫美学双年展  2013-14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简正怡执行编辑；卓群翻译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高雄市立美术馆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本书出售、求购地址：https://www.jiaokey.com/book/detail/13611020.html</w:t>
      </w:r>
    </w:p>
    <w:p>
      <w:r>
        <w:t>更多相关图书推荐：https://www.jiaokey.com</w:t>
      </w:r>
    </w:p>
    <w:p>
      <w:r>
        <w:t>简正怡执行编辑；卓群翻译 其他作品：https://www.jiaokey.com/tag/简正怡执行编辑；卓群翻译.html</w:t>
      </w:r>
    </w:p>
    <w:p>
      <w:r>
        <w:t>高雄市立美术馆 出版图书：https://www.jiaokey.com/tag/高雄市立美术馆.html</w:t>
      </w:r>
    </w:p>
    <w:p>
      <w:r>
        <w:t>关键词搜索：https://www.jiaokey.com/tag/爱你一生一世  动漫美学双年展  2013-14.html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