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3  教师手册</w:t>
      </w:r>
    </w:p>
    <w:p>
      <w:r>
        <w:rPr>
          <w:rFonts w:ascii="宋体" w:hAnsi="宋体" w:eastAsia="宋体"/>
          <w:sz w:val="24"/>
        </w:rPr>
        <w:t>RobWaring，李霄翔主编；郑玉琪本册主编；刘晓妍，刘蓉，王悦，梁文艳编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RobWaring，李霄翔主编；郑玉琪本册主编；刘晓妍，刘蓉，王悦，梁文艳编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本书出售、求购地址：https://www.jiaokey.com/book/detail/13610927.html</w:t>
      </w:r>
    </w:p>
    <w:p>
      <w:r>
        <w:t>更多相关图书推荐：https://www.jiaokey.com</w:t>
      </w:r>
    </w:p>
    <w:p>
      <w:r>
        <w:t>RobWaring，李霄翔主编；郑玉琪本册主编；刘晓妍，刘蓉，王悦，梁文艳编 其他作品：https://www.jiaokey.com/tag/RobWaring，李霄翔主编；郑玉琪本册主编；刘晓妍，刘蓉，王悦，梁文艳编.html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