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黄渤海渔业资源增殖基础与前景</w:t>
      </w:r>
    </w:p>
    <w:p>
      <w:r>
        <w:rPr>
          <w:rFonts w:ascii="宋体" w:hAnsi="宋体" w:eastAsia="宋体"/>
          <w:sz w:val="24"/>
        </w:rPr>
        <w:t>金显仕主编；邱盛尧，柳学周，王俊，张波，单秀娟副主编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黄渤海渔业资源增殖基础与前景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金显仕主编；邱盛尧，柳学周，王俊，张波，单秀娟副主编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本书出售、求购地址：https://www.jiaokey.com/book/detail/13610914.html</w:t>
      </w:r>
    </w:p>
    <w:p>
      <w:r>
        <w:t>更多相关图书推荐：https://www.jiaokey.com</w:t>
      </w:r>
    </w:p>
    <w:p>
      <w:r>
        <w:t>金显仕主编；邱盛尧，柳学周，王俊，张波，单秀娟副主编 其他作品：https://www.jiaokey.com/tag/金显仕主编；邱盛尧，柳学周，王俊，张波，单秀娟副主编.html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关键词搜索：https://www.jiaokey.com/tag/黄渤海渔业资源增殖基础与前景.html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