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分子生物反应与技术研究</w:t>
      </w:r>
    </w:p>
    <w:p>
      <w:r>
        <w:rPr>
          <w:rFonts w:ascii="宋体" w:hAnsi="宋体" w:eastAsia="宋体"/>
          <w:sz w:val="24"/>
        </w:rPr>
        <w:t>冀玉良，王庆东，兰喜主编；刘富平，尹艳丽，武安泉副主编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分子生物反应与技术研究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冀玉良，王庆东，兰喜主编；刘富平，尹艳丽，武安泉副主编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本书出售、求购地址：https://www.jiaokey.com/book/detail/13610007.html</w:t>
      </w:r>
    </w:p>
    <w:p>
      <w:r>
        <w:t>更多相关图书推荐：https://www.jiaokey.com</w:t>
      </w:r>
    </w:p>
    <w:p>
      <w:r>
        <w:t>冀玉良，王庆东，兰喜主编；刘富平，尹艳丽，武安泉副主编 其他作品：https://www.jiaokey.com/tag/冀玉良，王庆东，兰喜主编；刘富平，尹艳丽，武安泉副主编.html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关键词搜索：https://www.jiaokey.com/tag/分子生物反应与技术研究.html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