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管道风险管理指南  理念、技术及资源  第3版</w:t>
      </w:r>
    </w:p>
    <w:p>
      <w:r>
        <w:rPr>
          <w:rFonts w:ascii="宋体" w:hAnsi="宋体" w:eastAsia="宋体"/>
          <w:sz w:val="24"/>
        </w:rPr>
        <w:t>（英）W.肯特.米尔鲍尔著；刘玲莉，李莉，陈新华等译；权中舆审校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管道风险管理指南  理念、技术及资源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（英）W.肯特.米尔鲍尔著；刘玲莉，李莉，陈新华等译；权中舆审校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本书出售、求购地址：https://www.jiaokey.com/book/detail/13610004.html</w:t>
      </w:r>
    </w:p>
    <w:p>
      <w:r>
        <w:t>更多相关图书推荐：https://www.jiaokey.com</w:t>
      </w:r>
    </w:p>
    <w:p>
      <w:r>
        <w:t>（英）W.肯特.米尔鲍尔著；刘玲莉，李莉，陈新华等译；权中舆审校 其他作品：https://www.jiaokey.com/tag/（英）W.肯特.米尔鲍尔著；刘玲莉，李莉，陈新华等译；权中舆审校.html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关键词搜索：https://www.jiaokey.com/tag/管道风险管理指南  理念、技术及资源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