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医院诊所部门设计规划</w:t>
      </w:r>
    </w:p>
    <w:p>
      <w:r>
        <w:rPr>
          <w:rFonts w:ascii="宋体" w:hAnsi="宋体" w:eastAsia="宋体"/>
          <w:sz w:val="24"/>
        </w:rPr>
        <w:t>吴正吉编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医院诊所部门设计规划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医师的市场杂志社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本书出售、求购地址：https://www.jiaokey.com/book/detail/13609153.html</w:t>
      </w:r>
    </w:p>
    <w:p>
      <w:r>
        <w:t>更多相关图书推荐：https://www.jiaokey.com</w:t>
      </w:r>
    </w:p>
    <w:p>
      <w:r>
        <w:t>吴正吉编 其他作品：https://www.jiaokey.com/tag/吴正吉编.html</w:t>
      </w:r>
    </w:p>
    <w:p>
      <w:r>
        <w:t>医师的市场杂志社 出版图书：https://www.jiaokey.com/tag/医师的市场杂志社.html</w:t>
      </w:r>
    </w:p>
    <w:p>
      <w:r>
        <w:t>关键词搜索：https://www.jiaokey.com/tag/医院诊所部门设计规划.html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