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计算机辅助设计基础教程</w:t>
      </w:r>
    </w:p>
    <w:p>
      <w:r>
        <w:rPr>
          <w:rFonts w:ascii="宋体" w:hAnsi="宋体" w:eastAsia="宋体"/>
          <w:sz w:val="24"/>
        </w:rPr>
        <w:t>徐志刚，吴燕，刘伟民主编；郭泉江，刘学普，杨月辉等副主编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徐志刚，吴燕，刘伟民主编；郭泉江，刘学普，杨月辉等副主编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本书出售、求购地址：https://www.jiaokey.com/book/detail/13608415.html</w:t>
      </w:r>
    </w:p>
    <w:p>
      <w:r>
        <w:t>更多相关图书推荐：https://www.jiaokey.com</w:t>
      </w:r>
    </w:p>
    <w:p>
      <w:r>
        <w:t>徐志刚，吴燕，刘伟民主编；郭泉江，刘学普，杨月辉等副主编 其他作品：https://www.jiaokey.com/tag/徐志刚，吴燕，刘伟民主编；郭泉江，刘学普，杨月辉等副主编.html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关键词搜索：https://www.jiaokey.com/tag/计算机辅助设计基础教程.html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