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  第3版</w:t>
      </w:r>
    </w:p>
    <w:p>
      <w:r>
        <w:rPr>
          <w:rFonts w:ascii="宋体" w:hAnsi="宋体" w:eastAsia="宋体"/>
          <w:sz w:val="24"/>
        </w:rPr>
        <w:t>屈华昌，吴梦陵主编；史安娜，张俊副主编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屈华昌，吴梦陵主编；史安娜，张俊副主编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本书出售、求购地址：https://www.jiaokey.com/book/detail/13608385.html</w:t>
      </w:r>
    </w:p>
    <w:p>
      <w:r>
        <w:t>更多相关图书推荐：https://www.jiaokey.com</w:t>
      </w:r>
    </w:p>
    <w:p>
      <w:r>
        <w:t>屈华昌，吴梦陵主编；史安娜，张俊副主编 其他作品：https://www.jiaokey.com/tag/屈华昌，吴梦陵主编；史安娜，张俊副主编.html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关键词搜索：https://www.jiaokey.com/tag/塑料成型工艺与模具设计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