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书名：建筑结构的震害规律与分析  竖向地震作用与冲量原理</w:t>
      </w:r>
    </w:p>
    <w:p>
      <w:r>
        <w:t>作者：杨春田，牛春良著</w:t>
      </w:r>
    </w:p>
    <w:p>
      <w:r>
        <w:t>出版社：</w:t>
      </w:r>
    </w:p>
    <w:p>
      <w:r>
        <w:t>出版日期：2014.07</w:t>
      </w:r>
    </w:p>
    <w:p>
      <w:r>
        <w:t>总页数：167</w:t>
      </w:r>
    </w:p>
    <w:p>
      <w:r>
        <w:t>更多请访问教客网: www.jiaokey.com</w:t>
      </w:r>
    </w:p>
    <w:p>
      <w:r>
        <w:t>建筑结构的震害规律与分析  竖向地震作用与冲量原理 评论地址：https://www.jiaokey.com/book/detail/13608376.html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