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财务报表解读与分析</w:t>
      </w:r>
    </w:p>
    <w:p>
      <w:r>
        <w:rPr>
          <w:rFonts w:ascii="宋体" w:hAnsi="宋体" w:eastAsia="宋体"/>
          <w:sz w:val="24"/>
        </w:rPr>
        <w:t>王红珠，耿红主编；黄庆平，吕红，刘霞玲，宋森副主编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财务报表解读与分析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王红珠，耿红主编；黄庆平，吕红，刘霞玲，宋森副主编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本书出售、求购地址：https://www.jiaokey.com/book/detail/13606334.html</w:t>
      </w:r>
    </w:p>
    <w:p>
      <w:r>
        <w:t>更多相关图书推荐：https://www.jiaokey.com</w:t>
      </w:r>
    </w:p>
    <w:p>
      <w:r>
        <w:t>王红珠，耿红主编；黄庆平，吕红，刘霞玲，宋森副主编 其他作品：https://www.jiaokey.com/tag/王红珠，耿红主编；黄庆平，吕红，刘霞玲，宋森副主编.html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关键词搜索：https://www.jiaokey.com/tag/财务报表解读与分析.html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