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第3卷</w:t>
      </w:r>
    </w:p>
    <w:p>
      <w:r>
        <w:rPr>
          <w:rFonts w:ascii="宋体" w:hAnsi="宋体" w:eastAsia="宋体"/>
          <w:sz w:val="24"/>
        </w:rPr>
        <w:t>刘志基主编；潘玉坤，吴伟元，吴铭，朱娟红，周颢编著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刘志基主编；潘玉坤，吴伟元，吴铭，朱娟红，周颢编著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本书出售、求购地址：https://www.jiaokey.com/book/detail/13605641.html</w:t>
      </w:r>
    </w:p>
    <w:p>
      <w:r>
        <w:t>更多相关图书推荐：https://www.jiaokey.com</w:t>
      </w:r>
    </w:p>
    <w:p>
      <w:r>
        <w:t>刘志基主编；潘玉坤，吴伟元，吴铭，朱娟红，周颢编著 其他作品：https://www.jiaokey.com/tag/刘志基主编；潘玉坤，吴伟元，吴铭，朱娟红，周颢编著.html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