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创新卫生伙伴关系  多元化的外交</w:t>
      </w:r>
    </w:p>
    <w:p>
      <w:r>
        <w:rPr>
          <w:rFonts w:ascii="宋体" w:hAnsi="宋体" w:eastAsia="宋体"/>
          <w:sz w:val="24"/>
        </w:rPr>
        <w:t>（瑞士）勒夫贝尔（DanielLow-Beer）原著；郭岩主译；任明辉主校；杨昊旻，张东奇，李昂译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创新卫生伙伴关系  多元化的外交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（瑞士）勒夫贝尔（DanielLow-Beer）原著；郭岩主译；任明辉主校；杨昊旻，张东奇，李昂译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本书出售、求购地址：https://www.jiaokey.com/book/detail/13605510.html</w:t>
      </w:r>
    </w:p>
    <w:p>
      <w:r>
        <w:t>更多相关图书推荐：https://www.jiaokey.com</w:t>
      </w:r>
    </w:p>
    <w:p>
      <w:r>
        <w:t>（瑞士）勒夫贝尔（DanielLow-Beer）原著；郭岩主译；任明辉主校；杨昊旻，张东奇，李昂译 其他作品：https://www.jiaokey.com/tag/（瑞士）勒夫贝尔（DanielLow-Beer）原著；郭岩主译；任明辉主校；杨昊旻，张东奇，李昂译.html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关键词搜索：https://www.jiaokey.com/tag/创新卫生伙伴关系  多元化的外交.html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