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纾缓医学  晚期肿瘤的宁养疗护</w:t>
      </w:r>
    </w:p>
    <w:p>
      <w:r>
        <w:rPr>
          <w:rFonts w:ascii="宋体" w:hAnsi="宋体" w:eastAsia="宋体"/>
          <w:sz w:val="24"/>
        </w:rPr>
        <w:t>李嘉诚基金会“人间有情”全国宁养医疗服务计划办公室主编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纾缓医学  晚期肿瘤的宁养疗护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李嘉诚基金会“人间有情”全国宁养医疗服务计划办公室主编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本书出售、求购地址：https://www.jiaokey.com/book/detail/13605486.html</w:t>
      </w:r>
    </w:p>
    <w:p>
      <w:r>
        <w:t>更多相关图书推荐：https://www.jiaokey.com</w:t>
      </w:r>
    </w:p>
    <w:p>
      <w:r>
        <w:t>李嘉诚基金会“人间有情”全国宁养医疗服务计划办公室主编 其他作品：https://www.jiaokey.com/tag/李嘉诚基金会“人间有情”全国宁养医疗服务计划办公室主编.html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关键词搜索：https://www.jiaokey.com/tag/纾缓医学  晚期肿瘤的宁养疗护.html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