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和谐社会语境下的弱势群体报道研究</w:t>
      </w:r>
    </w:p>
    <w:p>
      <w:r>
        <w:rPr>
          <w:rFonts w:ascii="宋体" w:hAnsi="宋体" w:eastAsia="宋体"/>
          <w:sz w:val="24"/>
        </w:rPr>
        <w:t>李明文著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和谐社会语境下的弱势群体报道研究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武汉理工出版社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本书出售、求购地址：https://www.jiaokey.com/book/detail/13604494.html</w:t>
      </w:r>
    </w:p>
    <w:p>
      <w:r>
        <w:t>更多相关图书推荐：https://www.jiaokey.com</w:t>
      </w:r>
    </w:p>
    <w:p>
      <w:r>
        <w:t>李明文著 其他作品：https://www.jiaokey.com/tag/李明文著.html</w:t>
      </w:r>
    </w:p>
    <w:p>
      <w:r>
        <w:t>武汉理工出版社 出版图书：https://www.jiaokey.com/tag/武汉理工出版社.html</w:t>
      </w:r>
    </w:p>
    <w:p>
      <w:r>
        <w:t>关键词搜索：https://www.jiaokey.com/tag/和谐社会语境下的弱势群体报道研究.html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