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国民经济统计基本知识  第7分册  劳动工资统计部份</w:t>
      </w:r>
    </w:p>
    <w:p>
      <w:r>
        <w:rPr>
          <w:rFonts w:ascii="宋体" w:hAnsi="宋体" w:eastAsia="宋体"/>
          <w:sz w:val="24"/>
        </w:rPr>
        <w:t>广东省计划革命委员会编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国民经济统计基本知识  第7分册  劳动工资统计部份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广东省计划革命委员会编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本书出售、求购地址：https://www.jiaokey.com/book/detail/13604150.html</w:t>
      </w:r>
    </w:p>
    <w:p>
      <w:r>
        <w:t>更多相关图书推荐：https://www.jiaokey.com</w:t>
      </w:r>
    </w:p>
    <w:p>
      <w:r>
        <w:t>广东省计划革命委员会编 其他作品：https://www.jiaokey.com/tag/广东省计划革命委员会编.html</w:t>
      </w:r>
    </w:p>
    <w:p>
      <w:r>
        <w:t>关键词搜索：https://www.jiaokey.com/tag/国民经济统计基本知识  第7分册  劳动工资统计部份.html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