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公司冲突权利配置实证研究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公司冲突权利配置实证研究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本书出售、求购地址：https://www.jiaokey.com/book/detail/13602639.html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关键词搜索：https://www.jiaokey.com/tag/公司冲突权利配置实证研究.html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