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书名：针刀应用解剖与临床上 颈项、颜面、肩肘部疾病</w:t>
      </w:r>
    </w:p>
    <w:p>
      <w:r>
        <w:t>作者：李石良著；于战歌，王全贵，刘乃刚等参加撰稿</w:t>
      </w:r>
    </w:p>
    <w:p>
      <w:r>
        <w:t>出版社：北京:中国中医药出版社,2014.05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针刀应用解剖与临床上 颈项、颜面、肩肘部疾病 评论地址：https://www.jiaokey.com/book/detail/13602319.html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