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开国元勋李井泉</w:t>
      </w:r>
    </w:p>
    <w:p>
      <w:r>
        <w:rPr>
          <w:rFonts w:ascii="宋体" w:hAnsi="宋体" w:eastAsia="宋体"/>
          <w:sz w:val="24"/>
        </w:rPr>
        <w:t>中国社会科学院当代中国研究所，内蒙古党委党史研究室，中共山西省委党史办公室编著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开国元勋李井泉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中国社会科学院当代中国研究所，内蒙古党委党史研究室，中共山西省委党史办公室编著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本书出售、求购地址：https://www.jiaokey.com/book/detail/13601924.html</w:t>
      </w:r>
    </w:p>
    <w:p>
      <w:r>
        <w:t>更多相关图书推荐：https://www.jiaokey.com</w:t>
      </w:r>
    </w:p>
    <w:p>
      <w:r>
        <w:t>中国社会科学院当代中国研究所，内蒙古党委党史研究室，中共山西省委党史办公室编著 其他作品：https://www.jiaokey.com/tag/中国社会科学院当代中国研究所，内蒙古党委党史研究室，中共山西省委党史办公室编著.html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关键词搜索：https://www.jiaokey.com/tag/开国元勋李井泉.html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