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确定性问题数学和摄动理论及其应用  下</w:t>
      </w:r>
    </w:p>
    <w:p>
      <w:r>
        <w:rPr>
          <w:rFonts w:ascii="宋体" w:hAnsi="宋体" w:eastAsia="宋体"/>
          <w:sz w:val="24"/>
        </w:rPr>
        <w:t>朱月锐编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确定性问题数学和摄动理论及其应用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上海交通大学工程热力学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本书出售、求购地址：https://www.jiaokey.com/book/detail/13600241.html</w:t>
      </w:r>
    </w:p>
    <w:p>
      <w:r>
        <w:t>更多相关图书推荐：https://www.jiaokey.com</w:t>
      </w:r>
    </w:p>
    <w:p>
      <w:r>
        <w:t>朱月锐编 其他作品：https://www.jiaokey.com/tag/朱月锐编.html</w:t>
      </w:r>
    </w:p>
    <w:p>
      <w:r>
        <w:t>上海交通大学工程热力学 出版图书：https://www.jiaokey.com/tag/上海交通大学工程热力学.html</w:t>
      </w:r>
    </w:p>
    <w:p>
      <w:r>
        <w:t>关键词搜索：https://www.jiaokey.com/tag/确定性问题数学和摄动理论及其应用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