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国家社会科学基金项目  隐秘的历史河流  当前文学创作于批评中的历史观问体考察</w:t>
      </w:r>
    </w:p>
    <w:p>
      <w:r>
        <w:rPr>
          <w:rFonts w:ascii="宋体" w:hAnsi="宋体" w:eastAsia="宋体"/>
          <w:sz w:val="24"/>
        </w:rPr>
        <w:t>刘俐俐著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国家社会科学基金项目  隐秘的历史河流  当前文学创作于批评中的历史观问体考察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本书出售、求购地址：https://www.jiaokey.com/book/detail/13600170.html</w:t>
      </w:r>
    </w:p>
    <w:p>
      <w:r>
        <w:t>更多相关图书推荐：https://www.jiaokey.com</w:t>
      </w:r>
    </w:p>
    <w:p>
      <w:r>
        <w:t>刘俐俐著 其他作品：https://www.jiaokey.com/tag/刘俐俐著.html</w:t>
      </w:r>
    </w:p>
    <w:p>
      <w:r>
        <w:t>关键词搜索：https://www.jiaokey.com/tag/国家社会科学基金项目  隐秘的历史河流  当前文学创作于批评中的历史观问体考察.html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