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益阳安化黑茶</w:t>
      </w:r>
    </w:p>
    <w:p>
      <w:r>
        <w:rPr>
          <w:rFonts w:ascii="宋体" w:hAnsi="宋体" w:eastAsia="宋体"/>
          <w:sz w:val="24"/>
        </w:rPr>
        <w:t>何建国，欧登云，彭增阁主编；林海，晏许超，程水连，熊国红，刘雪慧，袁卫安，洪曲波副主编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益阳安化黑茶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何建国，欧登云，彭增阁主编；林海，晏许超，程水连，熊国红，刘雪慧，袁卫安，洪曲波副主编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本书出售、求购地址：https://www.jiaokey.com/book/detail/13599829.html</w:t>
      </w:r>
    </w:p>
    <w:p>
      <w:r>
        <w:t>更多相关图书推荐：https://www.jiaokey.com</w:t>
      </w:r>
    </w:p>
    <w:p>
      <w:r>
        <w:t>何建国，欧登云，彭增阁主编；林海，晏许超，程水连，熊国红，刘雪慧，袁卫安，洪曲波副主编 其他作品：https://www.jiaokey.com/tag/何建国，欧登云，彭增阁主编；林海，晏许超，程水连，熊国红，刘雪慧，袁卫安，洪曲波副主编.html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关键词搜索：https://www.jiaokey.com/tag/益阳安化黑茶.html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