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雁塔境石竹山仙君寺</w:t>
      </w:r>
    </w:p>
    <w:p>
      <w:r>
        <w:rPr>
          <w:rFonts w:ascii="宋体" w:hAnsi="宋体" w:eastAsia="宋体"/>
          <w:sz w:val="24"/>
        </w:rPr>
        <w:t>谢其铨主编；周陈彪策划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雁塔境石竹山仙君寺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谢其铨主编；周陈彪策划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本书出售、求购地址：https://www.jiaokey.com/book/detail/13599595.html</w:t>
      </w:r>
    </w:p>
    <w:p>
      <w:r>
        <w:t>更多相关图书推荐：https://www.jiaokey.com</w:t>
      </w:r>
    </w:p>
    <w:p>
      <w:r>
        <w:t>谢其铨主编；周陈彪策划 其他作品：https://www.jiaokey.com/tag/谢其铨主编；周陈彪策划.html</w:t>
      </w:r>
    </w:p>
    <w:p>
      <w:r>
        <w:t>关键词搜索：https://www.jiaokey.com/tag/雁塔境石竹山仙君寺.html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