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情节与人物:找到伟大小说的平衡点＝Plot versus characters : a balanced approach to writing great fiction</w:t>
      </w:r>
    </w:p>
    <w:p>
      <w:r>
        <w:rPr>
          <w:rFonts w:ascii="宋体" w:hAnsi="宋体" w:eastAsia="宋体"/>
          <w:sz w:val="24"/>
        </w:rPr>
        <w:t>杰夫·格尔克（Jeff Gerke）著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情节与人物:找到伟大小说的平衡点＝Plot versus characters : a balanced approach to writing great 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杰夫·格尔克（Jeff Gerke）著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本书出售、求购地址：https://www.jiaokey.com/book/detail/13599362.html</w:t>
      </w:r>
    </w:p>
    <w:p>
      <w:r>
        <w:t>更多相关图书推荐：https://www.jiaokey.com</w:t>
      </w:r>
    </w:p>
    <w:p>
      <w:r>
        <w:t>杰夫·格尔克（Jeff Gerke）著 其他作品：https://www.jiaokey.com/tag/杰夫·格尔克（Jeff Gerke）著.html</w:t>
      </w:r>
    </w:p>
    <w:p>
      <w:r>
        <w:t>关键词搜索：https://www.jiaokey.com/tag/情节与人物:找到伟大小说的平衡点＝Plot versus characters : a balanced approach to writing great 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